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1" w:rsidRPr="002F2A91" w:rsidRDefault="002F2A91" w:rsidP="002F2A91">
      <w:pPr>
        <w:rPr>
          <w:color w:val="1F497D"/>
          <w:sz w:val="24"/>
          <w:szCs w:val="24"/>
        </w:rPr>
      </w:pPr>
      <w:bookmarkStart w:id="0" w:name="_GoBack"/>
      <w:bookmarkEnd w:id="0"/>
      <w:r w:rsidRPr="002F2A91">
        <w:rPr>
          <w:color w:val="1F497D"/>
          <w:sz w:val="24"/>
          <w:szCs w:val="24"/>
        </w:rPr>
        <w:t>Legea 350/2001</w:t>
      </w:r>
    </w:p>
    <w:p w:rsidR="002F2A91" w:rsidRPr="002F2A91" w:rsidRDefault="002F2A91" w:rsidP="002F2A91">
      <w:pPr>
        <w:rPr>
          <w:color w:val="1F497D"/>
          <w:sz w:val="24"/>
          <w:szCs w:val="24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 Art. 43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vertAlign w:val="superscript"/>
          <w:lang w:eastAsia="ro-RO"/>
        </w:rPr>
        <w:t>1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.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- </w:t>
      </w: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(1)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În vederea asigurării dezvoltării coerente şi durabile, corelării priorităţilor de dezvoltare şi eficientizării investiţiilor publice, valorificării resurselor naturale şi culturale, autorităţile administraţiei publice locale ale unităţilor administrativ-teritoriale din cadrul aglomerărilor urbane şi zonelor metropolitane definite conform legii elaborează strategia de dezvoltare teritorială zonală periurbană/metropolitană ca documentaţie de planificare teritorială integrată pentru fundamentarea planurilor urbanistice generale.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(2)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prevăzută la alin. (1) se elaborează în cadrul unui parteneriat format din reprezentanţi ai consiliului judeţean şi ai autorităţilor administraţiilor publice locale din oraşul-centru polarizator, împreună cu toate comunele învecinate, şi, după caz, din reprezentanţi ai Ministerului Dezvoltării Regionale şi Turismului.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(3)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de dezvoltare teritorială zonală periurbană/metropolitană se finanţează de către partenerii asociaţi şi/sau de consiliul judeţean şi se aprobă de către consiliul judeţean, cu avizul parteneriatului periurban.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(4)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Pentru localităţile de rang 1 şi 2, strategia de dezvoltare teritorială zonală periurbană/metropolitană a teritoriului şi planurile de mobilitate urbană zonal periurban/metropolitan se iniţiază de către consiliul judeţean sau de către oraşul-centru polarizator.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</w:t>
      </w:r>
      <w:bookmarkStart w:id="1" w:name="ln2nota"/>
      <w:r w:rsidRPr="002F2A91">
        <w:rPr>
          <w:rFonts w:ascii="Verdana" w:hAnsi="Verdana"/>
          <w:color w:val="000000"/>
          <w:sz w:val="24"/>
          <w:szCs w:val="24"/>
          <w:lang w:eastAsia="ro-RO"/>
        </w:rPr>
        <w:t> ___________</w:t>
      </w:r>
      <w:bookmarkEnd w:id="1"/>
    </w:p>
    <w:p w:rsidR="002F2A91" w:rsidRPr="002F2A91" w:rsidRDefault="002F2A91" w:rsidP="002F2A91">
      <w:pPr>
        <w:shd w:val="clear" w:color="auto" w:fill="FFFFFF"/>
        <w:rPr>
          <w:rFonts w:ascii="Verdana" w:hAnsi="Verdana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Alineatul (4) a fost introdus prin punctul 19. din Ordonanţă de urgenţă </w:t>
      </w:r>
      <w:hyperlink r:id="rId5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Verdana" w:hAnsi="Verdana"/>
          <w:color w:val="000000"/>
          <w:sz w:val="24"/>
          <w:szCs w:val="24"/>
          <w:lang w:eastAsia="ro-RO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 Art. 46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vertAlign w:val="superscript"/>
          <w:lang w:eastAsia="ro-RO"/>
        </w:rPr>
        <w:t>1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.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- Planul urbanistic general cuprinde piese scrise şi desenate cu privire la: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a)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diagnosticul prospectiv, realizat pe baza analizei evoluţiei istorice, precum şi a previziunilor economice şi demografice, precizând nevoile identificate în materie de dezvoltare economică, socială şi culturală, de amenajare a spaţiului, de mediu, locuire, transport, spaţii şi echipamente publice şi servicii;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b)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de dezvoltare spaţială a localităţii;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c)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regulamentul local de urbanism aferent acestuia;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d)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planul de acţiune pentru implementare şi programul de investiţii publice.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e)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planul de mobilitate urbană.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___________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Litera e) a fost introdusă prin punctul 23. din Ordonanţă de urgenţă </w:t>
      </w:r>
      <w:hyperlink r:id="rId6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00"/>
          <w:sz w:val="24"/>
          <w:szCs w:val="24"/>
          <w:lang w:eastAsia="ro-RO"/>
        </w:rPr>
        <w:t>  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▪ Plan de mobilitate urbană - instrumentul de planificare strategică teritorială prin care sunt corelate dezvoltarea teritorială a localităţilor din zona periurbană/metropolitană cu nevoile de mobilitate şi transport al persoanelor, bunurilor şi mărfurilor.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___________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Bulina a fost introdusă prin punctul 40</w:t>
      </w:r>
      <w:r w:rsidRPr="002F2A91">
        <w:rPr>
          <w:rFonts w:ascii="Verdana" w:hAnsi="Verdana"/>
          <w:color w:val="000000"/>
          <w:sz w:val="24"/>
          <w:szCs w:val="24"/>
          <w:vertAlign w:val="superscript"/>
          <w:lang w:eastAsia="ro-RO"/>
        </w:rPr>
        <w:t>1</w:t>
      </w:r>
      <w:r w:rsidRPr="002F2A91">
        <w:rPr>
          <w:rFonts w:ascii="Verdana" w:hAnsi="Verdana"/>
          <w:color w:val="000000"/>
          <w:sz w:val="24"/>
          <w:szCs w:val="24"/>
          <w:lang w:eastAsia="ro-RO"/>
        </w:rPr>
        <w:t>. din Ordonanţă de urgenţă </w:t>
      </w:r>
      <w:hyperlink r:id="rId7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D20520" w:rsidRDefault="00602076"/>
    <w:sectPr w:rsidR="00D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91"/>
    <w:rsid w:val="002F2A91"/>
    <w:rsid w:val="00522102"/>
    <w:rsid w:val="00602076"/>
    <w:rsid w:val="00AC50EF"/>
    <w:rsid w:val="00B32121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n2Go2lnk(368973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n2Go2lnk(368973);" TargetMode="External"/><Relationship Id="rId5" Type="http://schemas.openxmlformats.org/officeDocument/2006/relationships/hyperlink" Target="javascript:ln2Go2lnk(368973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CHISER</dc:creator>
  <cp:lastModifiedBy>Sava CHISER</cp:lastModifiedBy>
  <cp:revision>2</cp:revision>
  <dcterms:created xsi:type="dcterms:W3CDTF">2015-01-13T15:32:00Z</dcterms:created>
  <dcterms:modified xsi:type="dcterms:W3CDTF">2015-01-13T15:32:00Z</dcterms:modified>
</cp:coreProperties>
</file>